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Quicksand Medium" w:cs="Quicksand Medium" w:eastAsia="Quicksand Medium" w:hAnsi="Quicksand Medium"/>
        </w:rPr>
      </w:pP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3020e"/>
          <w:shd w:fill="fff2cc" w:val="clear"/>
          <w:rtl w:val="0"/>
        </w:rPr>
        <w:t xml:space="preserve">N</w:t>
      </w:r>
      <w:r w:rsidDel="00000000" w:rsidR="00000000" w:rsidRPr="00000000">
        <w:rPr>
          <w:rFonts w:ascii="Quicksand Medium" w:cs="Quicksand Medium" w:eastAsia="Quicksand Medium" w:hAnsi="Quicksand Medium"/>
          <w:color w:val="13020e"/>
          <w:shd w:fill="fff2cc" w:val="clear"/>
          <w:rtl w:val="0"/>
        </w:rPr>
        <w:t xml:space="preserve">om de la structure</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rtl w:val="0"/>
        </w:rPr>
        <w:t xml:space="preserve"> met à disposition de ses utilisateurs </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3020e"/>
          <w:shd w:fill="fff2cc" w:val="clear"/>
          <w:rtl w:val="0"/>
        </w:rPr>
        <w:t xml:space="preserve">une plateforme digitale/un réseau social d’entreprise</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a86fb"/>
          <w:sz w:val="18"/>
          <w:szCs w:val="18"/>
          <w:rtl w:val="0"/>
        </w:rPr>
        <w:t xml:space="preserve"> </w:t>
      </w:r>
      <w:r w:rsidDel="00000000" w:rsidR="00000000" w:rsidRPr="00000000">
        <w:rPr>
          <w:rFonts w:ascii="Quicksand Medium" w:cs="Quicksand Medium" w:eastAsia="Quicksand Medium" w:hAnsi="Quicksand Medium"/>
          <w:rtl w:val="0"/>
        </w:rPr>
        <w:t xml:space="preserve">visant à outiller la </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3020e"/>
          <w:shd w:fill="fff2cc" w:val="clear"/>
          <w:rtl w:val="0"/>
        </w:rPr>
        <w:t xml:space="preserve">communication et/ou collaboration</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a86fb"/>
          <w:sz w:val="18"/>
          <w:szCs w:val="18"/>
          <w:rtl w:val="0"/>
        </w:rPr>
        <w:t xml:space="preserve"> </w:t>
      </w:r>
      <w:r w:rsidDel="00000000" w:rsidR="00000000" w:rsidRPr="00000000">
        <w:rPr>
          <w:rFonts w:ascii="Quicksand Medium" w:cs="Quicksand Medium" w:eastAsia="Quicksand Medium" w:hAnsi="Quicksand Medium"/>
          <w:rtl w:val="0"/>
        </w:rPr>
        <w:t xml:space="preserve">de l’organisation. </w:t>
      </w:r>
    </w:p>
    <w:p w:rsidR="00000000" w:rsidDel="00000000" w:rsidP="00000000" w:rsidRDefault="00000000" w:rsidRPr="00000000" w14:paraId="00000002">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3">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Dans le cadre de leurs fonctions, les utilisateurs seront amenés à utiliser les ressources informatiques mises à leur disposition.</w:t>
      </w:r>
      <w:r w:rsidDel="00000000" w:rsidR="00000000" w:rsidRPr="00000000">
        <w:rPr>
          <w:rtl w:val="0"/>
        </w:rPr>
      </w:r>
    </w:p>
    <w:p w:rsidR="00000000" w:rsidDel="00000000" w:rsidP="00000000" w:rsidRDefault="00000000" w:rsidRPr="00000000" w14:paraId="00000004">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5">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Cette Charte a pour but de définir les conditions d’utilisation de l’outil Talkspirit mis à disposition.</w:t>
      </w:r>
    </w:p>
    <w:p w:rsidR="00000000" w:rsidDel="00000000" w:rsidP="00000000" w:rsidRDefault="00000000" w:rsidRPr="00000000" w14:paraId="00000006">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07">
      <w:pPr>
        <w:jc w:val="center"/>
        <w:rPr>
          <w:rFonts w:ascii="Quicksand Medium" w:cs="Quicksand Medium" w:eastAsia="Quicksand Medium" w:hAnsi="Quicksand Medium"/>
          <w:sz w:val="26"/>
          <w:szCs w:val="26"/>
        </w:rPr>
      </w:pPr>
      <w:r w:rsidDel="00000000" w:rsidR="00000000" w:rsidRPr="00000000">
        <w:rPr>
          <w:rFonts w:ascii="Quicksand Medium" w:cs="Quicksand Medium" w:eastAsia="Quicksand Medium" w:hAnsi="Quicksand Medium"/>
          <w:color w:val="999999"/>
          <w:sz w:val="26"/>
          <w:szCs w:val="26"/>
          <w:rtl w:val="0"/>
        </w:rPr>
        <w:t xml:space="preserve">___________________________________________________</w:t>
      </w:r>
      <w:r w:rsidDel="00000000" w:rsidR="00000000" w:rsidRPr="00000000">
        <w:rPr>
          <w:rFonts w:ascii="Quicksand Medium" w:cs="Quicksand Medium" w:eastAsia="Quicksand Medium" w:hAnsi="Quicksand Medium"/>
          <w:sz w:val="26"/>
          <w:szCs w:val="26"/>
          <w:rtl w:val="0"/>
        </w:rPr>
        <w:t xml:space="preserve">SOMMAIRE</w:t>
      </w:r>
    </w:p>
    <w:p w:rsidR="00000000" w:rsidDel="00000000" w:rsidP="00000000" w:rsidRDefault="00000000" w:rsidRPr="00000000" w14:paraId="00000008">
      <w:pPr>
        <w:rPr>
          <w:rFonts w:ascii="Quicksand Medium" w:cs="Quicksand Medium" w:eastAsia="Quicksand Medium" w:hAnsi="Quicksand Medium"/>
          <w:color w:val="999999"/>
        </w:rPr>
      </w:pPr>
      <w:r w:rsidDel="00000000" w:rsidR="00000000" w:rsidRPr="00000000">
        <w:rPr>
          <w:rFonts w:ascii="Quicksand Medium" w:cs="Quicksand Medium" w:eastAsia="Quicksand Medium" w:hAnsi="Quicksand Medium"/>
          <w:color w:val="999999"/>
          <w:rtl w:val="0"/>
        </w:rPr>
        <w:t xml:space="preserve">____________________________________________________________</w:t>
      </w:r>
    </w:p>
    <w:sdt>
      <w:sdtPr>
        <w:docPartObj>
          <w:docPartGallery w:val="Table of Contents"/>
          <w:docPartUnique w:val="1"/>
        </w:docPartObj>
      </w:sdtPr>
      <w:sdtContent>
        <w:p w:rsidR="00000000" w:rsidDel="00000000" w:rsidP="00000000" w:rsidRDefault="00000000" w:rsidRPr="00000000" w14:paraId="00000009">
          <w:pPr>
            <w:spacing w:before="80" w:line="240" w:lineRule="auto"/>
            <w:ind w:left="0" w:firstLine="0"/>
            <w:rPr>
              <w:rFonts w:ascii="Quicksand Medium" w:cs="Quicksand Medium" w:eastAsia="Quicksand Medium" w:hAnsi="Quicksand Medium"/>
              <w:color w:val="f4004a"/>
              <w:u w:val="single"/>
            </w:rPr>
          </w:pPr>
          <w:r w:rsidDel="00000000" w:rsidR="00000000" w:rsidRPr="00000000">
            <w:fldChar w:fldCharType="begin"/>
            <w:instrText xml:space="preserve"> TOC \h \u \z \n </w:instrText>
            <w:fldChar w:fldCharType="separate"/>
          </w:r>
          <w:hyperlink w:anchor="_bj0t5hywnkxi">
            <w:r w:rsidDel="00000000" w:rsidR="00000000" w:rsidRPr="00000000">
              <w:rPr>
                <w:rFonts w:ascii="Quicksand Medium" w:cs="Quicksand Medium" w:eastAsia="Quicksand Medium" w:hAnsi="Quicksand Medium"/>
                <w:color w:val="f4004a"/>
                <w:u w:val="single"/>
                <w:rtl w:val="0"/>
              </w:rPr>
              <w:t xml:space="preserve">AUDIENCE CONCERNÉE</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Quicksand Medium" w:cs="Quicksand Medium" w:eastAsia="Quicksand Medium" w:hAnsi="Quicksand Medium"/>
              <w:color w:val="f4004a"/>
              <w:u w:val="single"/>
            </w:rPr>
          </w:pPr>
          <w:hyperlink w:anchor="_hdy0p5buqeph">
            <w:r w:rsidDel="00000000" w:rsidR="00000000" w:rsidRPr="00000000">
              <w:rPr>
                <w:rFonts w:ascii="Quicksand Medium" w:cs="Quicksand Medium" w:eastAsia="Quicksand Medium" w:hAnsi="Quicksand Medium"/>
                <w:color w:val="f4004a"/>
                <w:u w:val="single"/>
                <w:rtl w:val="0"/>
              </w:rPr>
              <w:t xml:space="preserve">PÉRIMÈTRE DE L’OUTIL</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Quicksand Medium" w:cs="Quicksand Medium" w:eastAsia="Quicksand Medium" w:hAnsi="Quicksand Medium"/>
              <w:color w:val="f4004a"/>
              <w:u w:val="single"/>
            </w:rPr>
          </w:pPr>
          <w:hyperlink w:anchor="_sffz3l7svi3j">
            <w:r w:rsidDel="00000000" w:rsidR="00000000" w:rsidRPr="00000000">
              <w:rPr>
                <w:rFonts w:ascii="Quicksand Medium" w:cs="Quicksand Medium" w:eastAsia="Quicksand Medium" w:hAnsi="Quicksand Medium"/>
                <w:color w:val="f4004a"/>
                <w:u w:val="single"/>
                <w:rtl w:val="0"/>
              </w:rPr>
              <w:t xml:space="preserve">CONSIGNES D’UTILISATION</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Quicksand Medium" w:cs="Quicksand Medium" w:eastAsia="Quicksand Medium" w:hAnsi="Quicksand Medium"/>
              <w:color w:val="f4004a"/>
              <w:u w:val="single"/>
            </w:rPr>
          </w:pPr>
          <w:hyperlink w:anchor="_5nz9s9qpznaj">
            <w:r w:rsidDel="00000000" w:rsidR="00000000" w:rsidRPr="00000000">
              <w:rPr>
                <w:rFonts w:ascii="Quicksand Medium" w:cs="Quicksand Medium" w:eastAsia="Quicksand Medium" w:hAnsi="Quicksand Medium"/>
                <w:color w:val="f4004a"/>
                <w:u w:val="single"/>
                <w:rtl w:val="0"/>
              </w:rPr>
              <w:t xml:space="preserve">RESPECT DES POLITIQUES DE L’ORGANISATION</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Quicksand Medium" w:cs="Quicksand Medium" w:eastAsia="Quicksand Medium" w:hAnsi="Quicksand Medium"/>
              <w:color w:val="f4004a"/>
              <w:u w:val="single"/>
            </w:rPr>
          </w:pPr>
          <w:hyperlink w:anchor="_8la2caqwlg44">
            <w:r w:rsidDel="00000000" w:rsidR="00000000" w:rsidRPr="00000000">
              <w:rPr>
                <w:rFonts w:ascii="Quicksand Medium" w:cs="Quicksand Medium" w:eastAsia="Quicksand Medium" w:hAnsi="Quicksand Medium"/>
                <w:color w:val="f4004a"/>
                <w:u w:val="single"/>
                <w:rtl w:val="0"/>
              </w:rPr>
              <w:t xml:space="preserve">SÉCURITÉ INFORMATIQUE</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Quicksand Medium" w:cs="Quicksand Medium" w:eastAsia="Quicksand Medium" w:hAnsi="Quicksand Medium"/>
              <w:color w:val="f4004a"/>
              <w:u w:val="single"/>
            </w:rPr>
          </w:pPr>
          <w:hyperlink w:anchor="_woe1du6niaeo">
            <w:r w:rsidDel="00000000" w:rsidR="00000000" w:rsidRPr="00000000">
              <w:rPr>
                <w:rFonts w:ascii="Quicksand Medium" w:cs="Quicksand Medium" w:eastAsia="Quicksand Medium" w:hAnsi="Quicksand Medium"/>
                <w:color w:val="f4004a"/>
                <w:u w:val="single"/>
                <w:rtl w:val="0"/>
              </w:rPr>
              <w:t xml:space="preserve">RESPECT DE LA VIE PRIVÉE DES COLLABORATEURS</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Quicksand Medium" w:cs="Quicksand Medium" w:eastAsia="Quicksand Medium" w:hAnsi="Quicksand Medium"/>
              <w:color w:val="f4004a"/>
              <w:u w:val="single"/>
            </w:rPr>
          </w:pPr>
          <w:hyperlink w:anchor="_o8koanw76fj1">
            <w:r w:rsidDel="00000000" w:rsidR="00000000" w:rsidRPr="00000000">
              <w:rPr>
                <w:rFonts w:ascii="Quicksand Medium" w:cs="Quicksand Medium" w:eastAsia="Quicksand Medium" w:hAnsi="Quicksand Medium"/>
                <w:color w:val="f4004a"/>
                <w:u w:val="single"/>
                <w:rtl w:val="0"/>
              </w:rPr>
              <w:t xml:space="preserve">RESPECT DES RELATIONS PROFESSIONNELLES</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Quicksand Medium" w:cs="Quicksand Medium" w:eastAsia="Quicksand Medium" w:hAnsi="Quicksand Medium"/>
              <w:color w:val="f4004a"/>
              <w:u w:val="single"/>
            </w:rPr>
          </w:pPr>
          <w:hyperlink w:anchor="_53ucxj7mb5bg">
            <w:r w:rsidDel="00000000" w:rsidR="00000000" w:rsidRPr="00000000">
              <w:rPr>
                <w:rFonts w:ascii="Quicksand Medium" w:cs="Quicksand Medium" w:eastAsia="Quicksand Medium" w:hAnsi="Quicksand Medium"/>
                <w:color w:val="f4004a"/>
                <w:u w:val="single"/>
                <w:rtl w:val="0"/>
              </w:rPr>
              <w:t xml:space="preserve">PROPRIÉTÉ DES INFORMATIONS PARTAGÉES</w:t>
            </w:r>
          </w:hyperlink>
          <w:r w:rsidDel="00000000" w:rsidR="00000000" w:rsidRPr="00000000">
            <w:rPr>
              <w:rtl w:val="0"/>
            </w:rPr>
          </w:r>
        </w:p>
        <w:p w:rsidR="00000000" w:rsidDel="00000000" w:rsidP="00000000" w:rsidRDefault="00000000" w:rsidRPr="00000000" w14:paraId="00000011">
          <w:pPr>
            <w:spacing w:after="80" w:before="200" w:line="240" w:lineRule="auto"/>
            <w:ind w:left="0" w:firstLine="0"/>
            <w:rPr>
              <w:rFonts w:ascii="Quicksand Medium" w:cs="Quicksand Medium" w:eastAsia="Quicksand Medium" w:hAnsi="Quicksand Medium"/>
              <w:color w:val="f4004a"/>
              <w:u w:val="single"/>
            </w:rPr>
          </w:pPr>
          <w:hyperlink w:anchor="_5fmffk5wvwh5">
            <w:r w:rsidDel="00000000" w:rsidR="00000000" w:rsidRPr="00000000">
              <w:rPr>
                <w:rFonts w:ascii="Quicksand Medium" w:cs="Quicksand Medium" w:eastAsia="Quicksand Medium" w:hAnsi="Quicksand Medium"/>
                <w:color w:val="f4004a"/>
                <w:u w:val="single"/>
                <w:rtl w:val="0"/>
              </w:rPr>
              <w:t xml:space="preserve">CONFIDENTIALITÉ ET SENSIBILITÉ DES INFORMATIONS PARTAGÉES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jc w:val="center"/>
        <w:rPr>
          <w:rFonts w:ascii="Quicksand Medium" w:cs="Quicksand Medium" w:eastAsia="Quicksand Medium" w:hAnsi="Quicksand Medium"/>
        </w:rPr>
      </w:pPr>
      <w:r w:rsidDel="00000000" w:rsidR="00000000" w:rsidRPr="00000000">
        <w:rPr>
          <w:rFonts w:ascii="Quicksand Medium" w:cs="Quicksand Medium" w:eastAsia="Quicksand Medium" w:hAnsi="Quicksand Medium"/>
          <w:color w:val="999999"/>
          <w:rtl w:val="0"/>
        </w:rPr>
        <w:t xml:space="preserve">____________________________________________________________</w:t>
      </w:r>
      <w:r w:rsidDel="00000000" w:rsidR="00000000" w:rsidRPr="00000000">
        <w:rPr>
          <w:rtl w:val="0"/>
        </w:rPr>
      </w:r>
    </w:p>
    <w:p w:rsidR="00000000" w:rsidDel="00000000" w:rsidP="00000000" w:rsidRDefault="00000000" w:rsidRPr="00000000" w14:paraId="00000013">
      <w:pPr>
        <w:pStyle w:val="Heading3"/>
        <w:rPr>
          <w:rFonts w:ascii="Quicksand SemiBold" w:cs="Quicksand SemiBold" w:eastAsia="Quicksand SemiBold" w:hAnsi="Quicksand SemiBold"/>
          <w:color w:val="3d1bf4"/>
        </w:rPr>
      </w:pPr>
      <w:bookmarkStart w:colFirst="0" w:colLast="0" w:name="_bj0t5hywnkxi" w:id="0"/>
      <w:bookmarkEnd w:id="0"/>
      <w:r w:rsidDel="00000000" w:rsidR="00000000" w:rsidRPr="00000000">
        <w:rPr>
          <w:rFonts w:ascii="Quicksand SemiBold" w:cs="Quicksand SemiBold" w:eastAsia="Quicksand SemiBold" w:hAnsi="Quicksand SemiBold"/>
          <w:color w:val="3d1bf4"/>
          <w:rtl w:val="0"/>
        </w:rPr>
        <w:t xml:space="preserve">AUDIENCE CONCERNÉE</w:t>
      </w:r>
    </w:p>
    <w:p w:rsidR="00000000" w:rsidDel="00000000" w:rsidP="00000000" w:rsidRDefault="00000000" w:rsidRPr="00000000" w14:paraId="00000014">
      <w:pPr>
        <w:rPr>
          <w:rFonts w:ascii="Quicksand Medium" w:cs="Quicksand Medium" w:eastAsia="Quicksand Medium" w:hAnsi="Quicksand Medium"/>
          <w:highlight w:val="white"/>
        </w:rPr>
      </w:pPr>
      <w:r w:rsidDel="00000000" w:rsidR="00000000" w:rsidRPr="00000000">
        <w:rPr>
          <w:rFonts w:ascii="Quicksand Medium" w:cs="Quicksand Medium" w:eastAsia="Quicksand Medium" w:hAnsi="Quicksand Medium"/>
          <w:highlight w:val="white"/>
          <w:rtl w:val="0"/>
        </w:rPr>
        <w:t xml:space="preserve">La présente charte s’applique à l’ensemble des utilisateurs de Talkspirit, notamment : </w:t>
      </w:r>
    </w:p>
    <w:p w:rsidR="00000000" w:rsidDel="00000000" w:rsidP="00000000" w:rsidRDefault="00000000" w:rsidRPr="00000000" w14:paraId="00000015">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dirigeants et mandataires sociaux,</w:t>
      </w:r>
    </w:p>
    <w:p w:rsidR="00000000" w:rsidDel="00000000" w:rsidP="00000000" w:rsidRDefault="00000000" w:rsidRPr="00000000" w14:paraId="00000016">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salariés,</w:t>
      </w:r>
    </w:p>
    <w:p w:rsidR="00000000" w:rsidDel="00000000" w:rsidP="00000000" w:rsidRDefault="00000000" w:rsidRPr="00000000" w14:paraId="00000017">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intérimaires,</w:t>
      </w:r>
    </w:p>
    <w:p w:rsidR="00000000" w:rsidDel="00000000" w:rsidP="00000000" w:rsidRDefault="00000000" w:rsidRPr="00000000" w14:paraId="00000018">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stagiaires,</w:t>
      </w:r>
    </w:p>
    <w:p w:rsidR="00000000" w:rsidDel="00000000" w:rsidP="00000000" w:rsidRDefault="00000000" w:rsidRPr="00000000" w14:paraId="00000019">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employés de sociétés prestataires,</w:t>
      </w:r>
    </w:p>
    <w:p w:rsidR="00000000" w:rsidDel="00000000" w:rsidP="00000000" w:rsidRDefault="00000000" w:rsidRPr="00000000" w14:paraId="0000001A">
      <w:pPr>
        <w:numPr>
          <w:ilvl w:val="0"/>
          <w:numId w:val="4"/>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les visiteurs occasionnels. </w:t>
      </w:r>
    </w:p>
    <w:p w:rsidR="00000000" w:rsidDel="00000000" w:rsidP="00000000" w:rsidRDefault="00000000" w:rsidRPr="00000000" w14:paraId="0000001B">
      <w:pPr>
        <w:rPr>
          <w:rFonts w:ascii="Quicksand Medium" w:cs="Quicksand Medium" w:eastAsia="Quicksand Medium" w:hAnsi="Quicksand Medium"/>
          <w:color w:val="1a86fb"/>
          <w:highlight w:val="white"/>
        </w:rPr>
      </w:pPr>
      <w:r w:rsidDel="00000000" w:rsidR="00000000" w:rsidRPr="00000000">
        <w:rPr>
          <w:rtl w:val="0"/>
        </w:rPr>
      </w:r>
    </w:p>
    <w:p w:rsidR="00000000" w:rsidDel="00000000" w:rsidP="00000000" w:rsidRDefault="00000000" w:rsidRPr="00000000" w14:paraId="0000001C">
      <w:pPr>
        <w:rPr>
          <w:rFonts w:ascii="Quicksand Medium" w:cs="Quicksand Medium" w:eastAsia="Quicksand Medium" w:hAnsi="Quicksand Medium"/>
        </w:rPr>
      </w:pPr>
      <w:r w:rsidDel="00000000" w:rsidR="00000000" w:rsidRPr="00000000">
        <w:rPr>
          <w:rFonts w:ascii="Quicksand Medium" w:cs="Quicksand Medium" w:eastAsia="Quicksand Medium" w:hAnsi="Quicksand Medium"/>
          <w:highlight w:val="white"/>
          <w:rtl w:val="0"/>
        </w:rPr>
        <w:t xml:space="preserve">Toute personne naviguant sur Talkspirit est considérée comme un utilisateur, qu'elle soit contributrice ou non.</w:t>
      </w:r>
      <w:r w:rsidDel="00000000" w:rsidR="00000000" w:rsidRPr="00000000">
        <w:rPr>
          <w:rtl w:val="0"/>
        </w:rPr>
      </w:r>
    </w:p>
    <w:p w:rsidR="00000000" w:rsidDel="00000000" w:rsidP="00000000" w:rsidRDefault="00000000" w:rsidRPr="00000000" w14:paraId="0000001D">
      <w:pPr>
        <w:pStyle w:val="Heading3"/>
        <w:rPr>
          <w:rFonts w:ascii="Quicksand SemiBold" w:cs="Quicksand SemiBold" w:eastAsia="Quicksand SemiBold" w:hAnsi="Quicksand SemiBold"/>
          <w:color w:val="3d1bf4"/>
        </w:rPr>
      </w:pPr>
      <w:bookmarkStart w:colFirst="0" w:colLast="0" w:name="_hdy0p5buqeph" w:id="1"/>
      <w:bookmarkEnd w:id="1"/>
      <w:r w:rsidDel="00000000" w:rsidR="00000000" w:rsidRPr="00000000">
        <w:rPr>
          <w:rFonts w:ascii="Quicksand SemiBold" w:cs="Quicksand SemiBold" w:eastAsia="Quicksand SemiBold" w:hAnsi="Quicksand SemiBold"/>
          <w:color w:val="3d1bf4"/>
          <w:rtl w:val="0"/>
        </w:rPr>
        <w:t xml:space="preserve">PÉRIMÈTRE DE L’OUTIL</w:t>
      </w:r>
    </w:p>
    <w:p w:rsidR="00000000" w:rsidDel="00000000" w:rsidP="00000000" w:rsidRDefault="00000000" w:rsidRPr="00000000" w14:paraId="0000001E">
      <w:pPr>
        <w:rPr>
          <w:rFonts w:ascii="Quicksand Medium" w:cs="Quicksand Medium" w:eastAsia="Quicksand Medium" w:hAnsi="Quicksand Medium"/>
          <w:sz w:val="24"/>
          <w:szCs w:val="24"/>
          <w:highlight w:val="white"/>
        </w:rPr>
      </w:pPr>
      <w:r w:rsidDel="00000000" w:rsidR="00000000" w:rsidRPr="00000000">
        <w:rPr>
          <w:rFonts w:ascii="Quicksand Medium" w:cs="Quicksand Medium" w:eastAsia="Quicksand Medium" w:hAnsi="Quicksand Medium"/>
          <w:highlight w:val="white"/>
          <w:rtl w:val="0"/>
        </w:rPr>
        <w:t xml:space="preserve">Talkspirit permet la consultation en ligne d’informations et données de l’Organisation. </w:t>
      </w:r>
      <w:r w:rsidDel="00000000" w:rsidR="00000000" w:rsidRPr="00000000">
        <w:rPr>
          <w:rtl w:val="0"/>
        </w:rPr>
      </w:r>
    </w:p>
    <w:p w:rsidR="00000000" w:rsidDel="00000000" w:rsidP="00000000" w:rsidRDefault="00000000" w:rsidRPr="00000000" w14:paraId="0000001F">
      <w:pPr>
        <w:rPr>
          <w:rFonts w:ascii="Quicksand Medium" w:cs="Quicksand Medium" w:eastAsia="Quicksand Medium" w:hAnsi="Quicksand Medium"/>
          <w:color w:val="1a86fb"/>
          <w:highlight w:val="white"/>
        </w:rPr>
      </w:pPr>
      <w:r w:rsidDel="00000000" w:rsidR="00000000" w:rsidRPr="00000000">
        <w:rPr>
          <w:rtl w:val="0"/>
        </w:rPr>
      </w:r>
    </w:p>
    <w:p w:rsidR="00000000" w:rsidDel="00000000" w:rsidP="00000000" w:rsidRDefault="00000000" w:rsidRPr="00000000" w14:paraId="00000020">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L’outil Talkspirit devra être utilisé sur les postes (ordinateurs fixes et portables) et téléphones fournis par l’Organisation.</w:t>
      </w:r>
    </w:p>
    <w:p w:rsidR="00000000" w:rsidDel="00000000" w:rsidP="00000000" w:rsidRDefault="00000000" w:rsidRPr="00000000" w14:paraId="00000021">
      <w:pPr>
        <w:rPr>
          <w:rFonts w:ascii="Quicksand Medium" w:cs="Quicksand Medium" w:eastAsia="Quicksand Medium" w:hAnsi="Quicksand Medium"/>
          <w:shd w:fill="fff2cc" w:val="clear"/>
        </w:rPr>
      </w:pPr>
      <w:r w:rsidDel="00000000" w:rsidR="00000000" w:rsidRPr="00000000">
        <w:rPr>
          <w:rtl w:val="0"/>
        </w:rPr>
      </w:r>
    </w:p>
    <w:p w:rsidR="00000000" w:rsidDel="00000000" w:rsidP="00000000" w:rsidRDefault="00000000" w:rsidRPr="00000000" w14:paraId="00000022">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Afin d’assurer la sécurité des informations partagées, tout matériel connecté à Talkspirit, y compris le matériel personnel des utilisateurs indiqués à l’article 1, est régi par la présente charte. </w:t>
      </w:r>
    </w:p>
    <w:p w:rsidR="00000000" w:rsidDel="00000000" w:rsidP="00000000" w:rsidRDefault="00000000" w:rsidRPr="00000000" w14:paraId="00000023">
      <w:pPr>
        <w:rPr>
          <w:rFonts w:ascii="Quicksand Medium" w:cs="Quicksand Medium" w:eastAsia="Quicksand Medium" w:hAnsi="Quicksand Medium"/>
          <w:color w:val="1a86fb"/>
          <w:highlight w:val="white"/>
        </w:rPr>
      </w:pPr>
      <w:r w:rsidDel="00000000" w:rsidR="00000000" w:rsidRPr="00000000">
        <w:rPr>
          <w:rtl w:val="0"/>
        </w:rPr>
      </w:r>
    </w:p>
    <w:p w:rsidR="00000000" w:rsidDel="00000000" w:rsidP="00000000" w:rsidRDefault="00000000" w:rsidRPr="00000000" w14:paraId="00000024">
      <w:pPr>
        <w:rPr>
          <w:rFonts w:ascii="Quicksand Medium" w:cs="Quicksand Medium" w:eastAsia="Quicksand Medium" w:hAnsi="Quicksand Medium"/>
          <w:highlight w:val="white"/>
          <w:u w:val="single"/>
        </w:rPr>
      </w:pPr>
      <w:r w:rsidDel="00000000" w:rsidR="00000000" w:rsidRPr="00000000">
        <w:rPr>
          <w:rFonts w:ascii="Quicksand Medium" w:cs="Quicksand Medium" w:eastAsia="Quicksand Medium" w:hAnsi="Quicksand Medium"/>
          <w:highlight w:val="white"/>
          <w:u w:val="single"/>
          <w:rtl w:val="0"/>
        </w:rPr>
        <w:t xml:space="preserve">ou</w:t>
      </w:r>
    </w:p>
    <w:p w:rsidR="00000000" w:rsidDel="00000000" w:rsidP="00000000" w:rsidRDefault="00000000" w:rsidRPr="00000000" w14:paraId="00000025">
      <w:pPr>
        <w:rPr>
          <w:rFonts w:ascii="Quicksand Medium" w:cs="Quicksand Medium" w:eastAsia="Quicksand Medium" w:hAnsi="Quicksand Medium"/>
          <w:color w:val="1a86fb"/>
          <w:highlight w:val="white"/>
        </w:rPr>
      </w:pPr>
      <w:r w:rsidDel="00000000" w:rsidR="00000000" w:rsidRPr="00000000">
        <w:rPr>
          <w:rtl w:val="0"/>
        </w:rPr>
      </w:r>
    </w:p>
    <w:p w:rsidR="00000000" w:rsidDel="00000000" w:rsidP="00000000" w:rsidRDefault="00000000" w:rsidRPr="00000000" w14:paraId="00000026">
      <w:pPr>
        <w:rPr>
          <w:rFonts w:ascii="Quicksand Medium" w:cs="Quicksand Medium" w:eastAsia="Quicksand Medium" w:hAnsi="Quicksand Medium"/>
          <w:color w:val="1a86fb"/>
          <w:highlight w:val="white"/>
        </w:rPr>
      </w:pPr>
      <w:r w:rsidDel="00000000" w:rsidR="00000000" w:rsidRPr="00000000">
        <w:rPr>
          <w:rFonts w:ascii="Quicksand Medium" w:cs="Quicksand Medium" w:eastAsia="Quicksand Medium" w:hAnsi="Quicksand Medium"/>
          <w:shd w:fill="fff2cc" w:val="clear"/>
          <w:rtl w:val="0"/>
        </w:rPr>
        <w:t xml:space="preserve">L’outil Talkspirit pourra être utilisé depuis l’application mobile ou sur ordinateur depuis l’application de bureau et le navigateur. L’Organisation n’outillera pas la communauté : cette utilisation de Talkspirit sera donc réalisée à la discrétion de l’utilisateur. </w:t>
      </w:r>
      <w:r w:rsidDel="00000000" w:rsidR="00000000" w:rsidRPr="00000000">
        <w:rPr>
          <w:rtl w:val="0"/>
        </w:rPr>
      </w:r>
    </w:p>
    <w:p w:rsidR="00000000" w:rsidDel="00000000" w:rsidP="00000000" w:rsidRDefault="00000000" w:rsidRPr="00000000" w14:paraId="00000027">
      <w:pPr>
        <w:pStyle w:val="Heading3"/>
        <w:rPr>
          <w:rFonts w:ascii="Quicksand SemiBold" w:cs="Quicksand SemiBold" w:eastAsia="Quicksand SemiBold" w:hAnsi="Quicksand SemiBold"/>
          <w:color w:val="3d1bf4"/>
        </w:rPr>
      </w:pPr>
      <w:bookmarkStart w:colFirst="0" w:colLast="0" w:name="_sffz3l7svi3j" w:id="2"/>
      <w:bookmarkEnd w:id="2"/>
      <w:r w:rsidDel="00000000" w:rsidR="00000000" w:rsidRPr="00000000">
        <w:rPr>
          <w:rFonts w:ascii="Quicksand SemiBold" w:cs="Quicksand SemiBold" w:eastAsia="Quicksand SemiBold" w:hAnsi="Quicksand SemiBold"/>
          <w:color w:val="3d1bf4"/>
          <w:rtl w:val="0"/>
        </w:rPr>
        <w:t xml:space="preserve">CONSIGNES D’UTILISATION</w:t>
      </w:r>
    </w:p>
    <w:p w:rsidR="00000000" w:rsidDel="00000000" w:rsidP="00000000" w:rsidRDefault="00000000" w:rsidRPr="00000000" w14:paraId="00000028">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L’outil Talkspirit sera utilisé à des fins professionnelles, conformément aux objectifs de l’Organisation, sauf exception prévue par les présentes ou par la loi. </w:t>
      </w:r>
    </w:p>
    <w:p w:rsidR="00000000" w:rsidDel="00000000" w:rsidP="00000000" w:rsidRDefault="00000000" w:rsidRPr="00000000" w14:paraId="00000029">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A">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Les utilisateurs ne peuvent en aucun cas utiliser l’outil de l’Organisation pour se livrer à des activités concurrentes et/ou susceptibles de porter atteinte à l’organisation de quelque manière que ce soit. </w:t>
      </w:r>
    </w:p>
    <w:p w:rsidR="00000000" w:rsidDel="00000000" w:rsidP="00000000" w:rsidRDefault="00000000" w:rsidRPr="00000000" w14:paraId="0000002B">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C">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rtl w:val="0"/>
        </w:rPr>
        <w:t xml:space="preserve">Les objectifs de l’Organisation avec Talkspirit sont les suivants : </w:t>
      </w:r>
      <w:r w:rsidDel="00000000" w:rsidR="00000000" w:rsidRPr="00000000">
        <w:rPr>
          <w:rFonts w:ascii="Quicksand Medium" w:cs="Quicksand Medium" w:eastAsia="Quicksand Medium" w:hAnsi="Quicksand Medium"/>
          <w:sz w:val="18"/>
          <w:szCs w:val="18"/>
          <w:shd w:fill="fff2cc" w:val="clear"/>
          <w:rtl w:val="0"/>
        </w:rPr>
        <w:t xml:space="preserve">[</w:t>
      </w:r>
      <w:r w:rsidDel="00000000" w:rsidR="00000000" w:rsidRPr="00000000">
        <w:rPr>
          <w:rFonts w:ascii="Quicksand Medium" w:cs="Quicksand Medium" w:eastAsia="Quicksand Medium" w:hAnsi="Quicksand Medium"/>
          <w:shd w:fill="fff2cc" w:val="clear"/>
          <w:rtl w:val="0"/>
        </w:rPr>
        <w:t xml:space="preserve">listez les objectifs de votre structure, les thématiques abordées sur l’outil et </w:t>
      </w:r>
      <w:r w:rsidDel="00000000" w:rsidR="00000000" w:rsidRPr="00000000">
        <w:rPr>
          <w:rFonts w:ascii="Quicksand Medium" w:cs="Quicksand Medium" w:eastAsia="Quicksand Medium" w:hAnsi="Quicksand Medium"/>
          <w:shd w:fill="fff2cc" w:val="clear"/>
          <w:rtl w:val="0"/>
        </w:rPr>
        <w:t xml:space="preserve">clarifiez</w:t>
      </w:r>
      <w:r w:rsidDel="00000000" w:rsidR="00000000" w:rsidRPr="00000000">
        <w:rPr>
          <w:rFonts w:ascii="Quicksand Medium" w:cs="Quicksand Medium" w:eastAsia="Quicksand Medium" w:hAnsi="Quicksand Medium"/>
          <w:shd w:fill="fff2cc" w:val="clear"/>
          <w:rtl w:val="0"/>
        </w:rPr>
        <w:t xml:space="preserve"> son positionnement dans le quotidien des utilisateurs par rapport aux autres outils collaboratifs en place</w:t>
      </w:r>
      <w:r w:rsidDel="00000000" w:rsidR="00000000" w:rsidRPr="00000000">
        <w:rPr>
          <w:rFonts w:ascii="Quicksand Medium" w:cs="Quicksand Medium" w:eastAsia="Quicksand Medium" w:hAnsi="Quicksand Medium"/>
          <w:sz w:val="18"/>
          <w:szCs w:val="18"/>
          <w:shd w:fill="fff2cc" w:val="clear"/>
          <w:rtl w:val="0"/>
        </w:rPr>
        <w:t xml:space="preserve">].</w:t>
      </w:r>
      <w:r w:rsidDel="00000000" w:rsidR="00000000" w:rsidRPr="00000000">
        <w:rPr>
          <w:rtl w:val="0"/>
        </w:rPr>
      </w:r>
    </w:p>
    <w:p w:rsidR="00000000" w:rsidDel="00000000" w:rsidP="00000000" w:rsidRDefault="00000000" w:rsidRPr="00000000" w14:paraId="0000002D">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2E">
      <w:pPr>
        <w:rPr>
          <w:rFonts w:ascii="Quicksand Medium" w:cs="Quicksand Medium" w:eastAsia="Quicksand Medium" w:hAnsi="Quicksand Medium"/>
          <w:u w:val="single"/>
        </w:rPr>
      </w:pPr>
      <w:r w:rsidDel="00000000" w:rsidR="00000000" w:rsidRPr="00000000">
        <w:rPr>
          <w:rFonts w:ascii="Quicksand Medium" w:cs="Quicksand Medium" w:eastAsia="Quicksand Medium" w:hAnsi="Quicksand Medium"/>
          <w:u w:val="single"/>
          <w:rtl w:val="0"/>
        </w:rPr>
        <w:t xml:space="preserve">Sur le fond :</w:t>
      </w:r>
      <w:r w:rsidDel="00000000" w:rsidR="00000000" w:rsidRPr="00000000">
        <w:rPr>
          <w:rtl w:val="0"/>
        </w:rPr>
      </w:r>
    </w:p>
    <w:p w:rsidR="00000000" w:rsidDel="00000000" w:rsidP="00000000" w:rsidRDefault="00000000" w:rsidRPr="00000000" w14:paraId="0000002F">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Nous vous demandons lorsque vous </w:t>
      </w:r>
      <w:r w:rsidDel="00000000" w:rsidR="00000000" w:rsidRPr="00000000">
        <w:rPr>
          <w:rFonts w:ascii="Quicksand Medium" w:cs="Quicksand Medium" w:eastAsia="Quicksand Medium" w:hAnsi="Quicksand Medium"/>
          <w:rtl w:val="0"/>
        </w:rPr>
        <w:t xml:space="preserve">commentez</w:t>
      </w:r>
      <w:r w:rsidDel="00000000" w:rsidR="00000000" w:rsidRPr="00000000">
        <w:rPr>
          <w:rFonts w:ascii="Quicksand Medium" w:cs="Quicksand Medium" w:eastAsia="Quicksand Medium" w:hAnsi="Quicksand Medium"/>
          <w:rtl w:val="0"/>
        </w:rPr>
        <w:t xml:space="preserve"> ou publiez des informations que :</w:t>
      </w:r>
    </w:p>
    <w:p w:rsidR="00000000" w:rsidDel="00000000" w:rsidP="00000000" w:rsidRDefault="00000000" w:rsidRPr="00000000" w14:paraId="00000030">
      <w:pPr>
        <w:numPr>
          <w:ilvl w:val="0"/>
          <w:numId w:val="2"/>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 communication se </w:t>
      </w:r>
      <w:r w:rsidDel="00000000" w:rsidR="00000000" w:rsidRPr="00000000">
        <w:rPr>
          <w:rFonts w:ascii="Quicksand Medium" w:cs="Quicksand Medium" w:eastAsia="Quicksand Medium" w:hAnsi="Quicksand Medium"/>
          <w:rtl w:val="0"/>
        </w:rPr>
        <w:t xml:space="preserve">fasse</w:t>
      </w:r>
      <w:r w:rsidDel="00000000" w:rsidR="00000000" w:rsidRPr="00000000">
        <w:rPr>
          <w:rFonts w:ascii="Quicksand Medium" w:cs="Quicksand Medium" w:eastAsia="Quicksand Medium" w:hAnsi="Quicksand Medium"/>
          <w:rtl w:val="0"/>
        </w:rPr>
        <w:t xml:space="preserve"> dans le respect des opinions et de la politesse. Toute contribution devra être apportée dans le respect de vos interlocuteurs et de votre</w:t>
      </w:r>
    </w:p>
    <w:p w:rsidR="00000000" w:rsidDel="00000000" w:rsidP="00000000" w:rsidRDefault="00000000" w:rsidRPr="00000000" w14:paraId="00000031">
      <w:pPr>
        <w:ind w:left="720" w:firstLine="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organisation. N’adoptez aucun comportement qui ne saurait être toléré sur le lieu de travail de manière générale. Il convient de ne pas porter atteinte à l’ordre public, de ne pas proférer de propos discriminants ou diffamatoires.</w:t>
      </w:r>
    </w:p>
    <w:p w:rsidR="00000000" w:rsidDel="00000000" w:rsidP="00000000" w:rsidRDefault="00000000" w:rsidRPr="00000000" w14:paraId="00000032">
      <w:pPr>
        <w:numPr>
          <w:ilvl w:val="0"/>
          <w:numId w:val="5"/>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Chaque utilisateur est personnellement et légalement responsable du contenu qu’il publie.</w:t>
      </w:r>
    </w:p>
    <w:p w:rsidR="00000000" w:rsidDel="00000000" w:rsidP="00000000" w:rsidRDefault="00000000" w:rsidRPr="00000000" w14:paraId="00000033">
      <w:pPr>
        <w:numPr>
          <w:ilvl w:val="0"/>
          <w:numId w:val="5"/>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Aucune documentation à usage interne pour laquelle il y a des restrictions de diffusion ne doit être publiée (exemple : informations commerciales sensibles, informations confidentielles).</w:t>
      </w:r>
      <w:r w:rsidDel="00000000" w:rsidR="00000000" w:rsidRPr="00000000">
        <w:rPr>
          <w:rtl w:val="0"/>
        </w:rPr>
      </w:r>
    </w:p>
    <w:p w:rsidR="00000000" w:rsidDel="00000000" w:rsidP="00000000" w:rsidRDefault="00000000" w:rsidRPr="00000000" w14:paraId="00000034">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5">
      <w:pPr>
        <w:rPr>
          <w:rFonts w:ascii="Quicksand Medium" w:cs="Quicksand Medium" w:eastAsia="Quicksand Medium" w:hAnsi="Quicksand Medium"/>
          <w:u w:val="single"/>
          <w:shd w:fill="fff2cc" w:val="clear"/>
        </w:rPr>
      </w:pPr>
      <w:r w:rsidDel="00000000" w:rsidR="00000000" w:rsidRPr="00000000">
        <w:br w:type="page"/>
      </w:r>
      <w:r w:rsidDel="00000000" w:rsidR="00000000" w:rsidRPr="00000000">
        <w:rPr>
          <w:rtl w:val="0"/>
        </w:rPr>
      </w:r>
    </w:p>
    <w:p w:rsidR="00000000" w:rsidDel="00000000" w:rsidP="00000000" w:rsidRDefault="00000000" w:rsidRPr="00000000" w14:paraId="00000036">
      <w:pPr>
        <w:rPr>
          <w:rFonts w:ascii="Quicksand Medium" w:cs="Quicksand Medium" w:eastAsia="Quicksand Medium" w:hAnsi="Quicksand Medium"/>
          <w:u w:val="single"/>
          <w:shd w:fill="fff2cc" w:val="clear"/>
        </w:rPr>
      </w:pPr>
      <w:r w:rsidDel="00000000" w:rsidR="00000000" w:rsidRPr="00000000">
        <w:rPr>
          <w:rFonts w:ascii="Quicksand Medium" w:cs="Quicksand Medium" w:eastAsia="Quicksand Medium" w:hAnsi="Quicksand Medium"/>
          <w:u w:val="single"/>
          <w:shd w:fill="fff2cc" w:val="clear"/>
          <w:rtl w:val="0"/>
        </w:rPr>
        <w:t xml:space="preserve">Sur la forme  : </w:t>
      </w:r>
    </w:p>
    <w:p w:rsidR="00000000" w:rsidDel="00000000" w:rsidP="00000000" w:rsidRDefault="00000000" w:rsidRPr="00000000" w14:paraId="00000037">
      <w:pPr>
        <w:numPr>
          <w:ilvl w:val="0"/>
          <w:numId w:val="1"/>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Règles rédactionnelles à l’appréciation des utilisateurs. </w:t>
      </w:r>
    </w:p>
    <w:p w:rsidR="00000000" w:rsidDel="00000000" w:rsidP="00000000" w:rsidRDefault="00000000" w:rsidRPr="00000000" w14:paraId="00000038">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9">
      <w:pPr>
        <w:rPr>
          <w:rFonts w:ascii="Quicksand Medium" w:cs="Quicksand Medium" w:eastAsia="Quicksand Medium" w:hAnsi="Quicksand Medium"/>
          <w:u w:val="single"/>
        </w:rPr>
      </w:pPr>
      <w:r w:rsidDel="00000000" w:rsidR="00000000" w:rsidRPr="00000000">
        <w:rPr>
          <w:rFonts w:ascii="Quicksand Medium" w:cs="Quicksand Medium" w:eastAsia="Quicksand Medium" w:hAnsi="Quicksand Medium"/>
          <w:u w:val="single"/>
          <w:rtl w:val="0"/>
        </w:rPr>
        <w:t xml:space="preserve">ou</w:t>
      </w:r>
    </w:p>
    <w:p w:rsidR="00000000" w:rsidDel="00000000" w:rsidP="00000000" w:rsidRDefault="00000000" w:rsidRPr="00000000" w14:paraId="0000003A">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Évitez d’écrire </w:t>
      </w:r>
      <w:r w:rsidDel="00000000" w:rsidR="00000000" w:rsidRPr="00000000">
        <w:rPr>
          <w:rFonts w:ascii="Quicksand Medium" w:cs="Quicksand Medium" w:eastAsia="Quicksand Medium" w:hAnsi="Quicksand Medium"/>
          <w:shd w:fill="fff2cc" w:val="clear"/>
          <w:rtl w:val="0"/>
        </w:rPr>
        <w:t xml:space="preserve">en majuscules, sous la forme SMS ou phonétique</w:t>
      </w:r>
    </w:p>
    <w:p w:rsidR="00000000" w:rsidDel="00000000" w:rsidP="00000000" w:rsidRDefault="00000000" w:rsidRPr="00000000" w14:paraId="0000003C">
      <w:pPr>
        <w:numPr>
          <w:ilvl w:val="0"/>
          <w:numId w:val="3"/>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Évitez les doublons</w:t>
      </w:r>
    </w:p>
    <w:p w:rsidR="00000000" w:rsidDel="00000000" w:rsidP="00000000" w:rsidRDefault="00000000" w:rsidRPr="00000000" w14:paraId="0000003D">
      <w:pPr>
        <w:numPr>
          <w:ilvl w:val="0"/>
          <w:numId w:val="3"/>
        </w:numPr>
        <w:ind w:left="720" w:hanging="360"/>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shd w:fill="fff2cc" w:val="clear"/>
          <w:rtl w:val="0"/>
        </w:rPr>
        <w:t xml:space="preserve">Relisez avant de soumettre votre publication ou commentaire afin d’éviter les fautes d’orthographe ou coquilles. </w:t>
      </w:r>
      <w:r w:rsidDel="00000000" w:rsidR="00000000" w:rsidRPr="00000000">
        <w:rPr>
          <w:rtl w:val="0"/>
        </w:rPr>
      </w:r>
    </w:p>
    <w:p w:rsidR="00000000" w:rsidDel="00000000" w:rsidP="00000000" w:rsidRDefault="00000000" w:rsidRPr="00000000" w14:paraId="0000003E">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3F">
      <w:pPr>
        <w:rPr>
          <w:rFonts w:ascii="Quicksand Medium" w:cs="Quicksand Medium" w:eastAsia="Quicksand Medium" w:hAnsi="Quicksand Medium"/>
          <w:u w:val="single"/>
        </w:rPr>
      </w:pPr>
      <w:r w:rsidDel="00000000" w:rsidR="00000000" w:rsidRPr="00000000">
        <w:rPr>
          <w:rFonts w:ascii="Quicksand Medium" w:cs="Quicksand Medium" w:eastAsia="Quicksand Medium" w:hAnsi="Quicksand Medium"/>
          <w:u w:val="single"/>
          <w:rtl w:val="0"/>
        </w:rPr>
        <w:t xml:space="preserve">Satisfaction : </w:t>
      </w:r>
    </w:p>
    <w:p w:rsidR="00000000" w:rsidDel="00000000" w:rsidP="00000000" w:rsidRDefault="00000000" w:rsidRPr="00000000" w14:paraId="00000040">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Dans une démarche de qualité, d’amélioration de son fonctionnement et de recueil de l’avis de ses utilisateurs, la plateforme pourra proposer des enquêtes de satisfaction. </w:t>
      </w:r>
    </w:p>
    <w:p w:rsidR="00000000" w:rsidDel="00000000" w:rsidP="00000000" w:rsidRDefault="00000000" w:rsidRPr="00000000" w14:paraId="00000041">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2">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Les utilisateurs rencontrant un dysfonctionnement doivent se rapprocher d’un administrateur pour résolution. Les utilisateurs peuvent faire part de toute proposition visant à améliorer la qualité du service à l’administrateur. </w:t>
      </w:r>
    </w:p>
    <w:p w:rsidR="00000000" w:rsidDel="00000000" w:rsidP="00000000" w:rsidRDefault="00000000" w:rsidRPr="00000000" w14:paraId="00000043">
      <w:pPr>
        <w:pStyle w:val="Heading3"/>
        <w:rPr>
          <w:rFonts w:ascii="Quicksand SemiBold" w:cs="Quicksand SemiBold" w:eastAsia="Quicksand SemiBold" w:hAnsi="Quicksand SemiBold"/>
          <w:color w:val="3d1bf4"/>
        </w:rPr>
      </w:pPr>
      <w:bookmarkStart w:colFirst="0" w:colLast="0" w:name="_5nz9s9qpznaj" w:id="3"/>
      <w:bookmarkEnd w:id="3"/>
      <w:r w:rsidDel="00000000" w:rsidR="00000000" w:rsidRPr="00000000">
        <w:rPr>
          <w:rFonts w:ascii="Quicksand SemiBold" w:cs="Quicksand SemiBold" w:eastAsia="Quicksand SemiBold" w:hAnsi="Quicksand SemiBold"/>
          <w:color w:val="3d1bf4"/>
          <w:rtl w:val="0"/>
        </w:rPr>
        <w:t xml:space="preserve">RESPECT DES POLITIQUES DE L’ORGANISATION</w:t>
      </w:r>
    </w:p>
    <w:p w:rsidR="00000000" w:rsidDel="00000000" w:rsidP="00000000" w:rsidRDefault="00000000" w:rsidRPr="00000000" w14:paraId="00000044">
      <w:pPr>
        <w:rPr>
          <w:rFonts w:ascii="Quicksand Medium" w:cs="Quicksand Medium" w:eastAsia="Quicksand Medium" w:hAnsi="Quicksand Medium"/>
          <w:shd w:fill="fff2cc" w:val="clear"/>
        </w:rPr>
      </w:pPr>
      <w:r w:rsidDel="00000000" w:rsidR="00000000" w:rsidRPr="00000000">
        <w:rPr>
          <w:rFonts w:ascii="Quicksand Medium" w:cs="Quicksand Medium" w:eastAsia="Quicksand Medium" w:hAnsi="Quicksand Medium"/>
          <w:rtl w:val="0"/>
        </w:rPr>
        <w:t xml:space="preserve">Les échanges sur le réseau Talkspirit devront respecter la déontologie de l’Organisation, notamment</w:t>
      </w:r>
      <w:r w:rsidDel="00000000" w:rsidR="00000000" w:rsidRPr="00000000">
        <w:rPr>
          <w:rFonts w:ascii="Quicksand Medium" w:cs="Quicksand Medium" w:eastAsia="Quicksand Medium" w:hAnsi="Quicksand Medium"/>
          <w:rtl w:val="0"/>
        </w:rPr>
        <w:t xml:space="preserve"> </w:t>
      </w:r>
      <w:r w:rsidDel="00000000" w:rsidR="00000000" w:rsidRPr="00000000">
        <w:rPr>
          <w:rFonts w:ascii="Quicksand Medium" w:cs="Quicksand Medium" w:eastAsia="Quicksand Medium" w:hAnsi="Quicksand Medium"/>
          <w:sz w:val="18"/>
          <w:szCs w:val="18"/>
          <w:rtl w:val="0"/>
        </w:rPr>
        <w:t xml:space="preserve">[</w:t>
      </w:r>
      <w:r w:rsidDel="00000000" w:rsidR="00000000" w:rsidRPr="00000000">
        <w:rPr>
          <w:rFonts w:ascii="Quicksand Medium" w:cs="Quicksand Medium" w:eastAsia="Quicksand Medium" w:hAnsi="Quicksand Medium"/>
          <w:shd w:fill="fff2cc" w:val="clear"/>
          <w:rtl w:val="0"/>
        </w:rPr>
        <w:t xml:space="preserve">listez les éléments de déontologie affichés dans la charte de votre structure</w:t>
      </w:r>
      <w:r w:rsidDel="00000000" w:rsidR="00000000" w:rsidRPr="00000000">
        <w:rPr>
          <w:rFonts w:ascii="Quicksand Medium" w:cs="Quicksand Medium" w:eastAsia="Quicksand Medium" w:hAnsi="Quicksand Medium"/>
          <w:sz w:val="18"/>
          <w:szCs w:val="18"/>
          <w:shd w:fill="fff2cc" w:val="clear"/>
          <w:rtl w:val="0"/>
        </w:rPr>
        <w:t xml:space="preserve">]. </w:t>
      </w:r>
      <w:r w:rsidDel="00000000" w:rsidR="00000000" w:rsidRPr="00000000">
        <w:rPr>
          <w:rtl w:val="0"/>
        </w:rPr>
      </w:r>
    </w:p>
    <w:p w:rsidR="00000000" w:rsidDel="00000000" w:rsidP="00000000" w:rsidRDefault="00000000" w:rsidRPr="00000000" w14:paraId="00000045">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6">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Les utilisateurs de Talkspirit se doivent assistance et courtoisie réciproque. Ces personnes doivent s’abstenir de toute parole blessante, attitude malveillante, de tout écrit haineux, public ou privé, de toute démarche ou manœuvre susceptible de nuire à la situation de leurs </w:t>
      </w:r>
      <w:r w:rsidDel="00000000" w:rsidR="00000000" w:rsidRPr="00000000">
        <w:rPr>
          <w:rFonts w:ascii="Quicksand Medium" w:cs="Quicksand Medium" w:eastAsia="Quicksand Medium" w:hAnsi="Quicksand Medium"/>
          <w:rtl w:val="0"/>
        </w:rPr>
        <w:t xml:space="preserve">pairs</w:t>
      </w:r>
      <w:r w:rsidDel="00000000" w:rsidR="00000000" w:rsidRPr="00000000">
        <w:rPr>
          <w:rFonts w:ascii="Quicksand Medium" w:cs="Quicksand Medium" w:eastAsia="Quicksand Medium" w:hAnsi="Quicksand Medium"/>
          <w:rtl w:val="0"/>
        </w:rPr>
        <w:t xml:space="preserve">. </w:t>
      </w:r>
    </w:p>
    <w:p w:rsidR="00000000" w:rsidDel="00000000" w:rsidP="00000000" w:rsidRDefault="00000000" w:rsidRPr="00000000" w14:paraId="00000047">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8">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Les administrateurs de l’outil Talkspirit ont le devoir de veiller au bon fonctionnement ainsi qu’à la bonne utilisation de la plateforme. Ils sont en droit de prendre les dispositions nécessaires pour pallier tout dysfonctionnement ou acte malveillant sur la plateforme. </w:t>
      </w:r>
    </w:p>
    <w:p w:rsidR="00000000" w:rsidDel="00000000" w:rsidP="00000000" w:rsidRDefault="00000000" w:rsidRPr="00000000" w14:paraId="00000049">
      <w:pPr>
        <w:pStyle w:val="Heading3"/>
        <w:rPr>
          <w:rFonts w:ascii="Quicksand SemiBold" w:cs="Quicksand SemiBold" w:eastAsia="Quicksand SemiBold" w:hAnsi="Quicksand SemiBold"/>
          <w:color w:val="3d1bf4"/>
        </w:rPr>
      </w:pPr>
      <w:bookmarkStart w:colFirst="0" w:colLast="0" w:name="_8la2caqwlg44" w:id="4"/>
      <w:bookmarkEnd w:id="4"/>
      <w:r w:rsidDel="00000000" w:rsidR="00000000" w:rsidRPr="00000000">
        <w:rPr>
          <w:rFonts w:ascii="Quicksand SemiBold" w:cs="Quicksand SemiBold" w:eastAsia="Quicksand SemiBold" w:hAnsi="Quicksand SemiBold"/>
          <w:color w:val="3d1bf4"/>
          <w:rtl w:val="0"/>
        </w:rPr>
        <w:t xml:space="preserve">SÉCURITÉ INFORMATIQUE</w:t>
      </w:r>
    </w:p>
    <w:p w:rsidR="00000000" w:rsidDel="00000000" w:rsidP="00000000" w:rsidRDefault="00000000" w:rsidRPr="00000000" w14:paraId="0000004A">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L’utilisateur est responsable des ressources informatiques qui lui sont confiées dans le cadre de ses missions et doit concourir à leur protection, notamment en faisant preuve de prudence. </w:t>
      </w:r>
    </w:p>
    <w:p w:rsidR="00000000" w:rsidDel="00000000" w:rsidP="00000000" w:rsidRDefault="00000000" w:rsidRPr="00000000" w14:paraId="0000004B">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C">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L’utilisateur s’engage à prendre toutes précautions utiles pour éviter que ne soient divulguées de son fait, ou du fait de personnes dont il a la responsabilité, ces informations confidentielles. </w:t>
      </w:r>
    </w:p>
    <w:p w:rsidR="00000000" w:rsidDel="00000000" w:rsidP="00000000" w:rsidRDefault="00000000" w:rsidRPr="00000000" w14:paraId="0000004D">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4E">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L’accès à Talkspirit est protégé par un mot de passe individuel. Ce mot de passe doit être gardé confidentiel par l’utilisateur. Le mot de passe doit être mémorisé et ne doit pas être rédigé sous quelque forme que ce soit. Il ne doit pas être confié à un tiers ou rendu accessible. </w:t>
      </w:r>
    </w:p>
    <w:p w:rsidR="00000000" w:rsidDel="00000000" w:rsidP="00000000" w:rsidRDefault="00000000" w:rsidRPr="00000000" w14:paraId="0000004F">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50">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L'utilisateur est seul responsable de la gestion de son compte d'utilisateur et de toute action qui pourra être faite sous son compte et/ou avec son mot de passe. L'utilisateur devra s'assurer de sa déconnexion à l'issue de chaque session. Il s'engage en outre à informer immédiatement l’Organisation de tout vol ou détournement de son identifiant et/ou de son mot de passe et, plus généralement, de toute utilisation non autorisée de son compte d'utilisateur.</w:t>
      </w:r>
      <w:r w:rsidDel="00000000" w:rsidR="00000000" w:rsidRPr="00000000">
        <w:rPr>
          <w:rtl w:val="0"/>
        </w:rPr>
      </w:r>
    </w:p>
    <w:p w:rsidR="00000000" w:rsidDel="00000000" w:rsidP="00000000" w:rsidRDefault="00000000" w:rsidRPr="00000000" w14:paraId="00000051">
      <w:pPr>
        <w:pStyle w:val="Heading3"/>
        <w:rPr>
          <w:rFonts w:ascii="Quicksand SemiBold" w:cs="Quicksand SemiBold" w:eastAsia="Quicksand SemiBold" w:hAnsi="Quicksand SemiBold"/>
          <w:color w:val="3d1bf4"/>
        </w:rPr>
      </w:pPr>
      <w:bookmarkStart w:colFirst="0" w:colLast="0" w:name="_woe1du6niaeo" w:id="5"/>
      <w:bookmarkEnd w:id="5"/>
      <w:r w:rsidDel="00000000" w:rsidR="00000000" w:rsidRPr="00000000">
        <w:rPr>
          <w:rFonts w:ascii="Quicksand SemiBold" w:cs="Quicksand SemiBold" w:eastAsia="Quicksand SemiBold" w:hAnsi="Quicksand SemiBold"/>
          <w:color w:val="3d1bf4"/>
          <w:rtl w:val="0"/>
        </w:rPr>
        <w:t xml:space="preserve">RESPECT DE LA VIE PRIVÉE DES COLLABORATEURS</w:t>
      </w:r>
    </w:p>
    <w:p w:rsidR="00000000" w:rsidDel="00000000" w:rsidP="00000000" w:rsidRDefault="00000000" w:rsidRPr="00000000" w14:paraId="00000052">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Afin de garantir le bon fonctionnement et la disponibilité de la plateforme, les administrateurs pourront prendre toutes les dispositions nécessaires. Il est nécessaire de respecter l’obligation de discrétion professionnelle cependant. Les administrateurs ne doivent pas divulguer les éventuelles informations dont ils auraient eu connaissance dans le cadre de leurs fonctions. </w:t>
      </w:r>
    </w:p>
    <w:p w:rsidR="00000000" w:rsidDel="00000000" w:rsidP="00000000" w:rsidRDefault="00000000" w:rsidRPr="00000000" w14:paraId="00000053">
      <w:pPr>
        <w:pStyle w:val="Heading3"/>
        <w:rPr>
          <w:rFonts w:ascii="Quicksand SemiBold" w:cs="Quicksand SemiBold" w:eastAsia="Quicksand SemiBold" w:hAnsi="Quicksand SemiBold"/>
          <w:color w:val="3d1bf4"/>
        </w:rPr>
      </w:pPr>
      <w:bookmarkStart w:colFirst="0" w:colLast="0" w:name="_o8koanw76fj1" w:id="6"/>
      <w:bookmarkEnd w:id="6"/>
      <w:r w:rsidDel="00000000" w:rsidR="00000000" w:rsidRPr="00000000">
        <w:rPr>
          <w:rFonts w:ascii="Quicksand SemiBold" w:cs="Quicksand SemiBold" w:eastAsia="Quicksand SemiBold" w:hAnsi="Quicksand SemiBold"/>
          <w:color w:val="3d1bf4"/>
          <w:rtl w:val="0"/>
        </w:rPr>
        <w:t xml:space="preserve">RESPECT DES RELATIONS PROFESSIONNELLES</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300" w:lineRule="auto"/>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L’utilisateur s’engage </w:t>
      </w:r>
      <w:r w:rsidDel="00000000" w:rsidR="00000000" w:rsidRPr="00000000">
        <w:rPr>
          <w:rFonts w:ascii="Quicksand Medium" w:cs="Quicksand Medium" w:eastAsia="Quicksand Medium" w:hAnsi="Quicksand Medium"/>
          <w:rtl w:val="0"/>
        </w:rPr>
        <w:t xml:space="preserve">à n'enfreindre</w:t>
      </w:r>
      <w:r w:rsidDel="00000000" w:rsidR="00000000" w:rsidRPr="00000000">
        <w:rPr>
          <w:rFonts w:ascii="Quicksand Medium" w:cs="Quicksand Medium" w:eastAsia="Quicksand Medium" w:hAnsi="Quicksand Medium"/>
          <w:rtl w:val="0"/>
        </w:rPr>
        <w:t xml:space="preserve"> aucune loi ou règlement. Sont notamment interdits, sous peine, le cas échéant, de sanctions pénales :</w:t>
      </w:r>
    </w:p>
    <w:p w:rsidR="00000000" w:rsidDel="00000000" w:rsidP="00000000" w:rsidRDefault="00000000" w:rsidRPr="00000000" w14:paraId="00000055">
      <w:pPr>
        <w:numPr>
          <w:ilvl w:val="0"/>
          <w:numId w:val="7"/>
        </w:numPr>
        <w:pBdr>
          <w:top w:color="auto" w:space="0" w:sz="0" w:val="none"/>
          <w:bottom w:color="auto" w:space="0" w:sz="0" w:val="none"/>
          <w:right w:color="auto" w:space="0" w:sz="0" w:val="none"/>
          <w:between w:color="auto" w:space="0" w:sz="0" w:val="none"/>
        </w:pBdr>
        <w:spacing w:after="0" w:afterAutospacing="0" w:before="0" w:lineRule="auto"/>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l'atteinte à la vie privée d'autrui (citation nominative de tierces personnes sans leur accord explicite),</w:t>
      </w:r>
    </w:p>
    <w:p w:rsidR="00000000" w:rsidDel="00000000" w:rsidP="00000000" w:rsidRDefault="00000000" w:rsidRPr="00000000" w14:paraId="00000056">
      <w:pPr>
        <w:numPr>
          <w:ilvl w:val="0"/>
          <w:numId w:val="7"/>
        </w:numPr>
        <w:pBdr>
          <w:top w:color="auto" w:space="0" w:sz="0" w:val="none"/>
          <w:bottom w:color="auto" w:space="0" w:sz="0" w:val="none"/>
          <w:right w:color="auto" w:space="0" w:sz="0" w:val="none"/>
          <w:between w:color="auto" w:space="0" w:sz="0" w:val="none"/>
        </w:pBdr>
        <w:spacing w:after="0" w:afterAutospacing="0" w:before="0" w:lineRule="auto"/>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 diffamation et l'injure,</w:t>
      </w:r>
    </w:p>
    <w:p w:rsidR="00000000" w:rsidDel="00000000" w:rsidP="00000000" w:rsidRDefault="00000000" w:rsidRPr="00000000" w14:paraId="00000057">
      <w:pPr>
        <w:numPr>
          <w:ilvl w:val="0"/>
          <w:numId w:val="7"/>
        </w:numPr>
        <w:pBdr>
          <w:top w:color="auto" w:space="0" w:sz="0" w:val="none"/>
          <w:bottom w:color="auto" w:space="0" w:sz="0" w:val="none"/>
          <w:right w:color="auto" w:space="0" w:sz="0" w:val="none"/>
          <w:between w:color="auto" w:space="0" w:sz="0" w:val="none"/>
        </w:pBdr>
        <w:spacing w:after="0" w:afterAutospacing="0" w:before="0" w:lineRule="auto"/>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l'incitation aux crimes et délits et la provocation au suicide, la provocation à la discrimination, à la haine, notamment raciale, ou à la violence,</w:t>
      </w:r>
    </w:p>
    <w:p w:rsidR="00000000" w:rsidDel="00000000" w:rsidP="00000000" w:rsidRDefault="00000000" w:rsidRPr="00000000" w14:paraId="00000058">
      <w:pPr>
        <w:numPr>
          <w:ilvl w:val="0"/>
          <w:numId w:val="7"/>
        </w:numPr>
        <w:pBdr>
          <w:top w:color="auto" w:space="0" w:sz="0" w:val="none"/>
          <w:bottom w:color="auto" w:space="0" w:sz="0" w:val="none"/>
          <w:right w:color="auto" w:space="0" w:sz="0" w:val="none"/>
          <w:between w:color="auto" w:space="0" w:sz="0" w:val="none"/>
        </w:pBdr>
        <w:spacing w:after="0" w:afterAutospacing="0" w:before="0" w:lineRule="auto"/>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l'apologie de tous les crimes, notamment meurtre, viol, crime de guerre et crime contre l'humanité,</w:t>
      </w:r>
    </w:p>
    <w:p w:rsidR="00000000" w:rsidDel="00000000" w:rsidP="00000000" w:rsidRDefault="00000000" w:rsidRPr="00000000" w14:paraId="00000059">
      <w:pPr>
        <w:numPr>
          <w:ilvl w:val="0"/>
          <w:numId w:val="7"/>
        </w:numPr>
        <w:pBdr>
          <w:top w:color="auto" w:space="0" w:sz="0" w:val="none"/>
          <w:bottom w:color="auto" w:space="0" w:sz="0" w:val="none"/>
          <w:right w:color="auto" w:space="0" w:sz="0" w:val="none"/>
          <w:between w:color="auto" w:space="0" w:sz="0" w:val="none"/>
        </w:pBdr>
        <w:spacing w:after="220" w:before="0" w:lineRule="auto"/>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la reproduction, représentation ou diffusion d'une œuvre soumise à des droits de propriété intellectuelle ne le permettant pas.</w:t>
      </w:r>
      <w:r w:rsidDel="00000000" w:rsidR="00000000" w:rsidRPr="00000000">
        <w:rPr>
          <w:rtl w:val="0"/>
        </w:rPr>
      </w:r>
    </w:p>
    <w:p w:rsidR="00000000" w:rsidDel="00000000" w:rsidP="00000000" w:rsidRDefault="00000000" w:rsidRPr="00000000" w14:paraId="0000005A">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Un code de bonne conduite est indispensable au bon fonctionnement d’une équipe ainsi qu’à un bon climat de travail.</w:t>
      </w:r>
    </w:p>
    <w:p w:rsidR="00000000" w:rsidDel="00000000" w:rsidP="00000000" w:rsidRDefault="00000000" w:rsidRPr="00000000" w14:paraId="0000005B">
      <w:pPr>
        <w:pStyle w:val="Heading3"/>
        <w:rPr>
          <w:rFonts w:ascii="Quicksand SemiBold" w:cs="Quicksand SemiBold" w:eastAsia="Quicksand SemiBold" w:hAnsi="Quicksand SemiBold"/>
          <w:color w:val="3d1bf4"/>
        </w:rPr>
      </w:pPr>
      <w:bookmarkStart w:colFirst="0" w:colLast="0" w:name="_53ucxj7mb5bg" w:id="7"/>
      <w:bookmarkEnd w:id="7"/>
      <w:r w:rsidDel="00000000" w:rsidR="00000000" w:rsidRPr="00000000">
        <w:rPr>
          <w:rFonts w:ascii="Quicksand SemiBold" w:cs="Quicksand SemiBold" w:eastAsia="Quicksand SemiBold" w:hAnsi="Quicksand SemiBold"/>
          <w:color w:val="3d1bf4"/>
          <w:rtl w:val="0"/>
        </w:rPr>
        <w:t xml:space="preserve">PROPRIÉTÉ DES INFORMATIONS PARTAGÉES</w:t>
      </w:r>
    </w:p>
    <w:p w:rsidR="00000000" w:rsidDel="00000000" w:rsidP="00000000" w:rsidRDefault="00000000" w:rsidRPr="00000000" w14:paraId="0000005C">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L’utilisateur est informé que les informations qu’il publie sur le fil d’actualités ne sont pas sa propriété. </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3020e"/>
          <w:shd w:fill="fff2cc" w:val="clear"/>
          <w:rtl w:val="0"/>
        </w:rPr>
        <w:t xml:space="preserve">N</w:t>
      </w:r>
      <w:r w:rsidDel="00000000" w:rsidR="00000000" w:rsidRPr="00000000">
        <w:rPr>
          <w:rFonts w:ascii="Quicksand Medium" w:cs="Quicksand Medium" w:eastAsia="Quicksand Medium" w:hAnsi="Quicksand Medium"/>
          <w:color w:val="13020e"/>
          <w:shd w:fill="fff2cc" w:val="clear"/>
          <w:rtl w:val="0"/>
        </w:rPr>
        <w:t xml:space="preserve">om de la structure</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rtl w:val="0"/>
        </w:rPr>
        <w:t xml:space="preserve"> est propriétaire de plein droit des informations et contenus échangés sur la plateforme interne mise en place par ses soins. </w:t>
      </w:r>
    </w:p>
    <w:p w:rsidR="00000000" w:rsidDel="00000000" w:rsidP="00000000" w:rsidRDefault="00000000" w:rsidRPr="00000000" w14:paraId="0000005D">
      <w:pPr>
        <w:pStyle w:val="Heading3"/>
        <w:rPr>
          <w:rFonts w:ascii="Quicksand SemiBold" w:cs="Quicksand SemiBold" w:eastAsia="Quicksand SemiBold" w:hAnsi="Quicksand SemiBold"/>
          <w:color w:val="3d1bf4"/>
        </w:rPr>
      </w:pPr>
      <w:bookmarkStart w:colFirst="0" w:colLast="0" w:name="_cckj542vdryj" w:id="8"/>
      <w:bookmarkEnd w:id="8"/>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3"/>
        <w:rPr>
          <w:rFonts w:ascii="Quicksand SemiBold" w:cs="Quicksand SemiBold" w:eastAsia="Quicksand SemiBold" w:hAnsi="Quicksand SemiBold"/>
          <w:color w:val="3d1bf4"/>
        </w:rPr>
      </w:pPr>
      <w:bookmarkStart w:colFirst="0" w:colLast="0" w:name="_5fmffk5wvwh5" w:id="9"/>
      <w:bookmarkEnd w:id="9"/>
      <w:r w:rsidDel="00000000" w:rsidR="00000000" w:rsidRPr="00000000">
        <w:rPr>
          <w:rFonts w:ascii="Quicksand SemiBold" w:cs="Quicksand SemiBold" w:eastAsia="Quicksand SemiBold" w:hAnsi="Quicksand SemiBold"/>
          <w:color w:val="3d1bf4"/>
          <w:rtl w:val="0"/>
        </w:rPr>
        <w:t xml:space="preserve">CONFIDENTIALITÉ ET SENSIBILITÉ DES INFORMATIONS PARTAGÉES</w:t>
      </w:r>
    </w:p>
    <w:p w:rsidR="00000000" w:rsidDel="00000000" w:rsidP="00000000" w:rsidRDefault="00000000" w:rsidRPr="00000000" w14:paraId="0000005F">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Les informations partagées sur la plateforme Talkspirit par les utilisateurs peuvent être de nature confidentielle. Il est donc interdit de diffuser des informations obtenues sur Talkspirit à des personnes externes ou à des tiers ne participant pas aux échanges sans l’accord d’un administrateur. </w:t>
      </w:r>
    </w:p>
    <w:p w:rsidR="00000000" w:rsidDel="00000000" w:rsidP="00000000" w:rsidRDefault="00000000" w:rsidRPr="00000000" w14:paraId="00000060">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61">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Dans le cas de partage de documents, une mention de la confidentialité et sensibilité des informations transmises doit être affichée sur la page de garde : </w:t>
      </w:r>
    </w:p>
    <w:p w:rsidR="00000000" w:rsidDel="00000000" w:rsidP="00000000" w:rsidRDefault="00000000" w:rsidRPr="00000000" w14:paraId="00000062">
      <w:pPr>
        <w:numPr>
          <w:ilvl w:val="0"/>
          <w:numId w:val="6"/>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interne, se destine aux membres de la plateforme uniquement.</w:t>
      </w:r>
    </w:p>
    <w:p w:rsidR="00000000" w:rsidDel="00000000" w:rsidP="00000000" w:rsidRDefault="00000000" w:rsidRPr="00000000" w14:paraId="00000063">
      <w:pPr>
        <w:numPr>
          <w:ilvl w:val="0"/>
          <w:numId w:val="6"/>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interne à la profession, se destine aux personnes de la profession ne disposant pas nécessairement d’un compte sur la plateforme, est diffusable librement en citant l’auteur.</w:t>
      </w:r>
    </w:p>
    <w:p w:rsidR="00000000" w:rsidDel="00000000" w:rsidP="00000000" w:rsidRDefault="00000000" w:rsidRPr="00000000" w14:paraId="00000064">
      <w:pPr>
        <w:numPr>
          <w:ilvl w:val="0"/>
          <w:numId w:val="6"/>
        </w:numPr>
        <w:ind w:left="720" w:hanging="360"/>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externe, se destine aux prestataires/clients/fournisseurs disposant d’un statut de guest sur la plateforme ou ne disposant pas de compte sur l’outil Talkspirit.</w:t>
      </w:r>
      <w:r w:rsidDel="00000000" w:rsidR="00000000" w:rsidRPr="00000000">
        <w:rPr>
          <w:rtl w:val="0"/>
        </w:rPr>
      </w:r>
    </w:p>
    <w:p w:rsidR="00000000" w:rsidDel="00000000" w:rsidP="00000000" w:rsidRDefault="00000000" w:rsidRPr="00000000" w14:paraId="00000065">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66">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L’usage de la plateforme est conditionné par l'acceptation de cette Charte.</w:t>
      </w:r>
    </w:p>
    <w:p w:rsidR="00000000" w:rsidDel="00000000" w:rsidP="00000000" w:rsidRDefault="00000000" w:rsidRPr="00000000" w14:paraId="00000067">
      <w:pPr>
        <w:rPr>
          <w:rFonts w:ascii="Quicksand Medium" w:cs="Quicksand Medium" w:eastAsia="Quicksand Medium" w:hAnsi="Quicksand Medium"/>
        </w:rPr>
      </w:pPr>
      <w:r w:rsidDel="00000000" w:rsidR="00000000" w:rsidRPr="00000000">
        <w:rPr>
          <w:rtl w:val="0"/>
        </w:rPr>
      </w:r>
    </w:p>
    <w:p w:rsidR="00000000" w:rsidDel="00000000" w:rsidP="00000000" w:rsidRDefault="00000000" w:rsidRPr="00000000" w14:paraId="00000068">
      <w:pPr>
        <w:rPr>
          <w:rFonts w:ascii="Quicksand Medium" w:cs="Quicksand Medium" w:eastAsia="Quicksand Medium" w:hAnsi="Quicksand Medium"/>
        </w:rPr>
      </w:pPr>
      <w:r w:rsidDel="00000000" w:rsidR="00000000" w:rsidRPr="00000000">
        <w:rPr>
          <w:rFonts w:ascii="Quicksand Medium" w:cs="Quicksand Medium" w:eastAsia="Quicksand Medium" w:hAnsi="Quicksand Medium"/>
          <w:rtl w:val="0"/>
        </w:rPr>
        <w:t xml:space="preserve">En cas de non respect de la Charte, </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color w:val="13020e"/>
          <w:shd w:fill="fff2cc" w:val="clear"/>
          <w:rtl w:val="0"/>
        </w:rPr>
        <w:t xml:space="preserve">nom de la structure</w:t>
      </w:r>
      <w:r w:rsidDel="00000000" w:rsidR="00000000" w:rsidRPr="00000000">
        <w:rPr>
          <w:rFonts w:ascii="Quicksand Medium" w:cs="Quicksand Medium" w:eastAsia="Quicksand Medium" w:hAnsi="Quicksand Medium"/>
          <w:color w:val="13020e"/>
          <w:sz w:val="18"/>
          <w:szCs w:val="18"/>
          <w:shd w:fill="fff2cc" w:val="clear"/>
          <w:rtl w:val="0"/>
        </w:rPr>
        <w:t xml:space="preserve">]</w:t>
      </w:r>
      <w:r w:rsidDel="00000000" w:rsidR="00000000" w:rsidRPr="00000000">
        <w:rPr>
          <w:rFonts w:ascii="Quicksand Medium" w:cs="Quicksand Medium" w:eastAsia="Quicksand Medium" w:hAnsi="Quicksand Medium"/>
          <w:rtl w:val="0"/>
        </w:rPr>
        <w:t xml:space="preserve"> se réserve le droit de supprimer l’accès aux ressources et de stopper les processus informatiques sans préavis.</w:t>
      </w:r>
    </w:p>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SemiBold">
    <w:embedRegular w:fontKey="{00000000-0000-0000-0000-000000000000}" r:id="rId1" w:subsetted="0"/>
    <w:embedBold w:fontKey="{00000000-0000-0000-0000-000000000000}" r:id="rId2" w:subsetted="0"/>
  </w:font>
  <w:font w:name="Quicksand Medium">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rFonts w:ascii="Quicksand Medium" w:cs="Quicksand Medium" w:eastAsia="Quicksand Medium" w:hAnsi="Quicksand Medium"/>
      </w:rPr>
    </w:pPr>
    <w:r w:rsidDel="00000000" w:rsidR="00000000" w:rsidRPr="00000000">
      <w:rPr>
        <w:rFonts w:ascii="Quicksand Medium" w:cs="Quicksand Medium" w:eastAsia="Quicksand Medium" w:hAnsi="Quicksand Medium"/>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jc w:val="center"/>
      <w:rPr>
        <w:rFonts w:ascii="Quicksand SemiBold" w:cs="Quicksand SemiBold" w:eastAsia="Quicksand SemiBold" w:hAnsi="Quicksand SemiBold"/>
        <w:color w:val="f4004a"/>
        <w:sz w:val="42"/>
        <w:szCs w:val="42"/>
      </w:rPr>
    </w:pPr>
    <w:r w:rsidDel="00000000" w:rsidR="00000000" w:rsidRPr="00000000">
      <w:rPr>
        <w:rFonts w:ascii="Quicksand SemiBold" w:cs="Quicksand SemiBold" w:eastAsia="Quicksand SemiBold" w:hAnsi="Quicksand SemiBold"/>
        <w:color w:val="f4004a"/>
        <w:sz w:val="42"/>
        <w:szCs w:val="42"/>
        <w:rtl w:val="0"/>
      </w:rPr>
      <w:t xml:space="preserve">Charte d’utilisation de l’outil Talkspirit</w:t>
    </w:r>
  </w:p>
  <w:p w:rsidR="00000000" w:rsidDel="00000000" w:rsidP="00000000" w:rsidRDefault="00000000" w:rsidRPr="00000000" w14:paraId="0000006B">
    <w:pPr>
      <w:rPr>
        <w:sz w:val="30"/>
        <w:szCs w:val="3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13020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SemiBold-regular.ttf"/><Relationship Id="rId2" Type="http://schemas.openxmlformats.org/officeDocument/2006/relationships/font" Target="fonts/QuicksandSemiBold-bold.ttf"/><Relationship Id="rId3" Type="http://schemas.openxmlformats.org/officeDocument/2006/relationships/font" Target="fonts/QuicksandMedium-regular.ttf"/><Relationship Id="rId4" Type="http://schemas.openxmlformats.org/officeDocument/2006/relationships/font" Target="fonts/QuicksandMedium-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